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CE" w:rsidRPr="00BA7DCE" w:rsidRDefault="00BA7DCE" w:rsidP="00BA7DCE">
      <w:pPr>
        <w:spacing w:line="256" w:lineRule="auto"/>
        <w:rPr>
          <w:rFonts w:ascii="Calibri" w:eastAsia="Calibri" w:hAnsi="Calibri" w:cs="Calibri"/>
          <w:b/>
          <w:sz w:val="20"/>
          <w:lang w:eastAsia="de-DE"/>
        </w:rPr>
      </w:pPr>
      <w:r w:rsidRPr="00BA7DCE">
        <w:rPr>
          <w:rFonts w:ascii="Calibri" w:eastAsia="Times New Roman" w:hAnsi="Calibri" w:cs="Times New Roman"/>
          <w:lang w:eastAsia="de-DE"/>
        </w:rPr>
        <w:object w:dxaOrig="2880" w:dyaOrig="2010">
          <v:rect id="rectole0000000000" o:spid="_x0000_i1025" style="width:2in;height:100.15pt" o:ole="" o:preferrelative="t" stroked="f">
            <v:imagedata r:id="rId5" o:title=""/>
          </v:rect>
          <o:OLEObject Type="Embed" ProgID="StaticMetafile" ShapeID="rectole0000000000" DrawAspect="Content" ObjectID="_1618080552" r:id="rId6"/>
        </w:object>
      </w:r>
    </w:p>
    <w:p w:rsidR="00CD1D17" w:rsidRPr="00BA7DCE" w:rsidRDefault="00CD1D17" w:rsidP="00CD1D17">
      <w:pPr>
        <w:spacing w:line="256" w:lineRule="auto"/>
        <w:rPr>
          <w:rFonts w:ascii="Calibri" w:eastAsia="Calibri" w:hAnsi="Calibri" w:cs="Calibri"/>
          <w:b/>
          <w:sz w:val="20"/>
          <w:lang w:eastAsia="de-DE"/>
        </w:rPr>
      </w:pPr>
      <w:bookmarkStart w:id="0" w:name="_GoBack"/>
      <w:r w:rsidRPr="00BA7DCE">
        <w:rPr>
          <w:rFonts w:ascii="Calibri" w:eastAsia="Calibri" w:hAnsi="Calibri" w:cs="Calibri"/>
          <w:b/>
          <w:sz w:val="20"/>
          <w:lang w:eastAsia="de-DE"/>
        </w:rPr>
        <w:t xml:space="preserve">Zusätzliche Allgemeine Geschäftsbedingungen für die Betreuung der Hunde </w:t>
      </w:r>
      <w:bookmarkEnd w:id="0"/>
      <w:r w:rsidRPr="00BA7DCE">
        <w:rPr>
          <w:rFonts w:ascii="Calibri" w:eastAsia="Calibri" w:hAnsi="Calibri" w:cs="Calibri"/>
          <w:b/>
          <w:sz w:val="20"/>
          <w:lang w:eastAsia="de-DE"/>
        </w:rPr>
        <w:t xml:space="preserve">durch Sarah </w:t>
      </w:r>
      <w:proofErr w:type="spellStart"/>
      <w:r w:rsidRPr="00BA7DCE">
        <w:rPr>
          <w:rFonts w:ascii="Calibri" w:eastAsia="Calibri" w:hAnsi="Calibri" w:cs="Calibri"/>
          <w:b/>
          <w:sz w:val="20"/>
          <w:lang w:eastAsia="de-DE"/>
        </w:rPr>
        <w:t>Morawietz</w:t>
      </w:r>
      <w:proofErr w:type="spellEnd"/>
      <w:r w:rsidRPr="00BA7DCE">
        <w:rPr>
          <w:rFonts w:ascii="Calibri" w:eastAsia="Calibri" w:hAnsi="Calibri" w:cs="Calibri"/>
          <w:b/>
          <w:sz w:val="20"/>
          <w:lang w:eastAsia="de-DE"/>
        </w:rPr>
        <w:t xml:space="preserve"> – im Folgenden die Inhaberin .</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Während der Betreuungszeit durch die Inhaberin bleibt der Hundehalter Eigentümer des Tieres im Sinne § 833 BGB (Tierhaltergefährdungshaftung).</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 xml:space="preserve">Für Schäden, die der Hund während der vereinbarten Zeit beim </w:t>
      </w:r>
      <w:proofErr w:type="spellStart"/>
      <w:r w:rsidRPr="00BA7DCE">
        <w:rPr>
          <w:rFonts w:ascii="Calibri" w:eastAsia="Calibri" w:hAnsi="Calibri" w:cs="Calibri"/>
          <w:b/>
          <w:sz w:val="20"/>
          <w:lang w:eastAsia="de-DE"/>
        </w:rPr>
        <w:t>Gassiservice</w:t>
      </w:r>
      <w:proofErr w:type="spellEnd"/>
      <w:r w:rsidRPr="00BA7DCE">
        <w:rPr>
          <w:rFonts w:ascii="Calibri" w:eastAsia="Calibri" w:hAnsi="Calibri" w:cs="Calibri"/>
          <w:b/>
          <w:sz w:val="20"/>
          <w:lang w:eastAsia="de-DE"/>
        </w:rPr>
        <w:t xml:space="preserve"> `die Glücksköter´ erleiden könnte, übernimmt die Inhaberin keine Haftung; die Haftung von Sarah </w:t>
      </w:r>
      <w:proofErr w:type="spellStart"/>
      <w:r w:rsidRPr="00BA7DCE">
        <w:rPr>
          <w:rFonts w:ascii="Calibri" w:eastAsia="Calibri" w:hAnsi="Calibri" w:cs="Calibri"/>
          <w:b/>
          <w:sz w:val="20"/>
          <w:lang w:eastAsia="de-DE"/>
        </w:rPr>
        <w:t>Morawietz</w:t>
      </w:r>
      <w:proofErr w:type="spellEnd"/>
      <w:r w:rsidRPr="00BA7DCE">
        <w:rPr>
          <w:rFonts w:ascii="Calibri" w:eastAsia="Calibri" w:hAnsi="Calibri" w:cs="Calibri"/>
          <w:b/>
          <w:sz w:val="20"/>
          <w:lang w:eastAsia="de-DE"/>
        </w:rPr>
        <w:t xml:space="preserve"> wird ausdrücklich auf Vorsatz und grobe Fahrlässigkeit beschränkt.</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Die Inhaberin verpflichtet sich, den Hund art- und verhaltensgerecht zu halten bzw. auszuführen und keinen Hund wissentlich Gefahren auszusetzen.</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Für Schäden, die der Hund bei Dritten (Hund/Mensch) anrichtet, haftet alleine der Hundehalter.</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Hält die Inhaberin eine tierärztliche Behandlung für dringend notwendig (lebensbedrohlicher Zustand</w:t>
      </w:r>
      <w:proofErr w:type="gramStart"/>
      <w:r w:rsidRPr="00BA7DCE">
        <w:rPr>
          <w:rFonts w:ascii="Calibri" w:eastAsia="Calibri" w:hAnsi="Calibri" w:cs="Calibri"/>
          <w:b/>
          <w:sz w:val="20"/>
          <w:lang w:eastAsia="de-DE"/>
        </w:rPr>
        <w:t>) ,</w:t>
      </w:r>
      <w:proofErr w:type="gramEnd"/>
      <w:r w:rsidRPr="00BA7DCE">
        <w:rPr>
          <w:rFonts w:ascii="Calibri" w:eastAsia="Calibri" w:hAnsi="Calibri" w:cs="Calibri"/>
          <w:b/>
          <w:sz w:val="20"/>
          <w:lang w:eastAsia="de-DE"/>
        </w:rPr>
        <w:t xml:space="preserve"> so willigt der Hundehalter bereits jetzt ein, dass der Hund sich im Auftrage des Hundehalters auf dessen Rechnung in tierärztliche Behandlung begibt. Die hierdurch entstehenden Kosten trägt allein der Hundehalter. In Notfällen wird die nächstgelegene Tierklinik/Praxis aufgesucht.</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Die Inhaberin behält sich vor, die Betreuung nach eigenem Ermessen abzubrechen/ nicht anzutreten (z.B. bei starkem Glatteis) oder die Auslaufzeit zu verschieben.</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Eine Erstattung des Tagessatzes erfolgt in diesen Fällen nur dann, wenn die Inhaberin die Arbeit noch nicht angetreten hat.</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Individuelle Sonderleistungen und Wünsche (z.B. Futtergabe, Medikamentengabe etc.) werden nach Aufwand berechnet. Der zeitliche Rahmen für diese Sonderleistungen wird gemeinsam mit dem Hundehalter/Besitzer definiert.</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Die Inhaberin haftet nicht für Spielzeug, Halsbänder, Geschirre, Leinen oder anderweitige Führungshilfen (Maulkorb, Führhalfter etc.).</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 xml:space="preserve">Der Hundehalter wird hiermit aufgeklärt, dass während der Betreuungszeit ein Restrisiko durch Unfälle, </w:t>
      </w:r>
      <w:proofErr w:type="spellStart"/>
      <w:r w:rsidRPr="00BA7DCE">
        <w:rPr>
          <w:rFonts w:ascii="Calibri" w:eastAsia="Calibri" w:hAnsi="Calibri" w:cs="Calibri"/>
          <w:b/>
          <w:sz w:val="20"/>
          <w:lang w:eastAsia="de-DE"/>
        </w:rPr>
        <w:t>Beißereien</w:t>
      </w:r>
      <w:proofErr w:type="spellEnd"/>
      <w:r w:rsidRPr="00BA7DCE">
        <w:rPr>
          <w:rFonts w:ascii="Calibri" w:eastAsia="Calibri" w:hAnsi="Calibri" w:cs="Calibri"/>
          <w:b/>
          <w:sz w:val="20"/>
          <w:lang w:eastAsia="de-DE"/>
        </w:rPr>
        <w:t>, Verletzungen jeglicher Art, Weglaufen, sogar das Ableben des Hundes besteht.</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 xml:space="preserve">Der Hundehalter ist verpflichtet alle Besonderheiten (Verhaltensauffälligkeiten, Futtervorschriften, Krankheiten, etc.) in dem </w:t>
      </w:r>
      <w:proofErr w:type="spellStart"/>
      <w:r w:rsidRPr="00BA7DCE">
        <w:rPr>
          <w:rFonts w:ascii="Calibri" w:eastAsia="Calibri" w:hAnsi="Calibri" w:cs="Calibri"/>
          <w:b/>
          <w:sz w:val="20"/>
          <w:lang w:eastAsia="de-DE"/>
        </w:rPr>
        <w:t>Kennenlerngespräch</w:t>
      </w:r>
      <w:proofErr w:type="spellEnd"/>
      <w:r w:rsidRPr="00BA7DCE">
        <w:rPr>
          <w:rFonts w:ascii="Calibri" w:eastAsia="Calibri" w:hAnsi="Calibri" w:cs="Calibri"/>
          <w:b/>
          <w:sz w:val="20"/>
          <w:lang w:eastAsia="de-DE"/>
        </w:rPr>
        <w:t xml:space="preserve"> zu erläutern oder schriftlich nachzureichen. Sollten sich diese Umstände verändern, ist die Veränderung der Inhaberin vor der nächsten Betreuung mitzuteilen. Sollte sich herausstellen, dass Angaben versäumt wurden oder unzutreffend sind, kann die Durchführung der Hundebetreuung sofort abgebrochen werden. Der Hundehalter ist dann verpflichtet seinen Hund unverzüglich nach Aufforderung der Inhaberin an Ort und Stelle auf eigene Kosten abzuholen. Das vereinbarte Betreuungsgeld ist sofort fällig und in voller Höhe zu leisten.</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Läufige Hündinnen können nur am Einzelspaziergang teilnehmen. Der Hundehalter verpflicht</w:t>
      </w:r>
      <w:r>
        <w:rPr>
          <w:rFonts w:ascii="Calibri" w:eastAsia="Calibri" w:hAnsi="Calibri" w:cs="Calibri"/>
          <w:b/>
          <w:sz w:val="20"/>
          <w:lang w:eastAsia="de-DE"/>
        </w:rPr>
        <w:t xml:space="preserve">et sich, die Inhaberin </w:t>
      </w:r>
      <w:r w:rsidRPr="00BA7DCE">
        <w:rPr>
          <w:rFonts w:ascii="Calibri" w:eastAsia="Calibri" w:hAnsi="Calibri" w:cs="Calibri"/>
          <w:b/>
          <w:sz w:val="20"/>
          <w:lang w:eastAsia="de-DE"/>
        </w:rPr>
        <w:t>rechtzeitig vor dem Termin darüber in Kenntnis zu setzen. Wird die Läufigkeit nicht rechtzeitig bemerkt und angezeigt, übernimmt die Inhaberin keine Haftung für die Folgen eines Deckaktes und alle dabei entstehenden Kosten gehen zu Lasten des Hundehalters.</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lastRenderedPageBreak/>
        <w:t>Im Falle einer Schlüsselübergabe für die Betreuung eines Tieres wird diese schriftlich festgehalten. Die Inhaberin haftet nicht für Schäden jeglicher Art, Diebstahl etc. in der Wohnung oder im Haus des Auftraggebers. Die Inhaberin haftet nicht für Schäden oder Verschmutzungen in der Wohnung oder im Haus die vom eigenen Tier verursacht wurden.</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Die im Betreuungsvertrag angegebenen Daten werden nicht an Dritte weitergegeben. Sie dienen ausschließlich der Information über das Tier und werden nur für diesen Zweck verwendet.</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Pr>
          <w:rFonts w:ascii="Calibri" w:eastAsia="Calibri" w:hAnsi="Calibri" w:cs="Calibri"/>
          <w:b/>
          <w:sz w:val="20"/>
          <w:lang w:eastAsia="de-DE"/>
        </w:rPr>
        <w:t>Die Inhaberin</w:t>
      </w:r>
      <w:r w:rsidRPr="00BA7DCE">
        <w:rPr>
          <w:rFonts w:ascii="Calibri" w:eastAsia="Calibri" w:hAnsi="Calibri" w:cs="Calibri"/>
          <w:b/>
          <w:sz w:val="20"/>
          <w:lang w:eastAsia="de-DE"/>
        </w:rPr>
        <w:t xml:space="preserve"> verpflichtet sich, das Transportfahrzeug regelmäßig zu warten und zu desinfizieren.</w:t>
      </w:r>
    </w:p>
    <w:p w:rsidR="00CD1D17" w:rsidRPr="00BA7DCE" w:rsidRDefault="00CD1D17" w:rsidP="00CD1D17">
      <w:pPr>
        <w:numPr>
          <w:ilvl w:val="0"/>
          <w:numId w:val="8"/>
        </w:numPr>
        <w:spacing w:line="256" w:lineRule="auto"/>
        <w:ind w:left="720" w:hanging="360"/>
        <w:rPr>
          <w:rFonts w:ascii="Calibri" w:eastAsia="Calibri" w:hAnsi="Calibri" w:cs="Calibri"/>
          <w:b/>
          <w:sz w:val="20"/>
          <w:lang w:eastAsia="de-DE"/>
        </w:rPr>
      </w:pPr>
      <w:r w:rsidRPr="00BA7DCE">
        <w:rPr>
          <w:rFonts w:ascii="Calibri" w:eastAsia="Calibri" w:hAnsi="Calibri" w:cs="Calibri"/>
          <w:b/>
          <w:sz w:val="20"/>
          <w:lang w:eastAsia="de-DE"/>
        </w:rPr>
        <w:t>Der Hunde-/Tierhalter erklärt sich mit der öffentlichen und gewerblichen Verwertung und Verwendung von Bild-und Tonmaterial seines Tieres einverstanden, welches das Tier -auch in Teilen - abbildet oder betrifft. Dies gilt räumlich und zeitlich unbegrenzt.</w:t>
      </w:r>
      <w:r>
        <w:rPr>
          <w:rFonts w:ascii="Calibri" w:eastAsia="Calibri" w:hAnsi="Calibri" w:cs="Calibri"/>
          <w:b/>
          <w:sz w:val="20"/>
          <w:lang w:eastAsia="de-DE"/>
        </w:rPr>
        <w:t xml:space="preserve">                                                            (</w:t>
      </w:r>
      <w:r w:rsidRPr="00BA7DCE">
        <w:rPr>
          <w:rFonts w:ascii="Calibri" w:eastAsia="Calibri" w:hAnsi="Calibri" w:cs="Calibri"/>
          <w:b/>
          <w:sz w:val="20"/>
          <w:lang w:eastAsia="de-DE"/>
        </w:rPr>
        <w:t>Es sei denn, dem wurde im Betreuungsvertrag ausdrücklich widersprochen.</w:t>
      </w:r>
      <w:r>
        <w:rPr>
          <w:rFonts w:ascii="Calibri" w:eastAsia="Calibri" w:hAnsi="Calibri" w:cs="Calibri"/>
          <w:b/>
          <w:sz w:val="20"/>
          <w:lang w:eastAsia="de-DE"/>
        </w:rPr>
        <w:t>)</w:t>
      </w:r>
    </w:p>
    <w:p w:rsidR="00CD1D17" w:rsidRPr="00BA7DCE" w:rsidRDefault="00CD1D17" w:rsidP="00CD1D17">
      <w:pPr>
        <w:spacing w:line="256" w:lineRule="auto"/>
        <w:rPr>
          <w:rFonts w:ascii="Calibri" w:eastAsia="Calibri" w:hAnsi="Calibri" w:cs="Calibri"/>
          <w:b/>
          <w:sz w:val="20"/>
          <w:lang w:eastAsia="de-DE"/>
        </w:rPr>
      </w:pPr>
    </w:p>
    <w:p w:rsidR="00CD1D17" w:rsidRDefault="00CD1D17" w:rsidP="00CD1D17"/>
    <w:p w:rsidR="00BA7DCE" w:rsidRPr="00BA7DCE" w:rsidRDefault="00BA7DCE" w:rsidP="00BA7DCE">
      <w:pPr>
        <w:spacing w:line="256" w:lineRule="auto"/>
        <w:rPr>
          <w:rFonts w:ascii="Calibri" w:eastAsia="Calibri" w:hAnsi="Calibri" w:cs="Calibri"/>
          <w:b/>
          <w:sz w:val="20"/>
          <w:lang w:eastAsia="de-DE"/>
        </w:rPr>
      </w:pPr>
    </w:p>
    <w:p w:rsidR="00BA7DCE" w:rsidRDefault="00BA7DCE" w:rsidP="00BA7DCE">
      <w:pPr>
        <w:spacing w:line="256" w:lineRule="auto"/>
        <w:rPr>
          <w:rFonts w:ascii="Calibri" w:eastAsia="Calibri" w:hAnsi="Calibri" w:cs="Calibri"/>
          <w:b/>
          <w:sz w:val="20"/>
          <w:lang w:eastAsia="de-DE"/>
        </w:rPr>
      </w:pPr>
    </w:p>
    <w:sectPr w:rsidR="00BA7D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409C5"/>
    <w:multiLevelType w:val="multilevel"/>
    <w:tmpl w:val="F06C18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24F1ED6"/>
    <w:multiLevelType w:val="multilevel"/>
    <w:tmpl w:val="6114997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7B10A39"/>
    <w:multiLevelType w:val="multilevel"/>
    <w:tmpl w:val="A7D2CC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9F91254"/>
    <w:multiLevelType w:val="multilevel"/>
    <w:tmpl w:val="93D26F8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C8E2ED8"/>
    <w:multiLevelType w:val="multilevel"/>
    <w:tmpl w:val="8DAC69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F4305AB"/>
    <w:multiLevelType w:val="multilevel"/>
    <w:tmpl w:val="29BED42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1474679"/>
    <w:multiLevelType w:val="multilevel"/>
    <w:tmpl w:val="98B0FE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62384F46"/>
    <w:multiLevelType w:val="multilevel"/>
    <w:tmpl w:val="0100BF2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6"/>
  </w:num>
  <w:num w:numId="3">
    <w:abstractNumId w:val="1"/>
  </w:num>
  <w:num w:numId="4">
    <w:abstractNumId w:val="4"/>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CE"/>
    <w:rsid w:val="00701537"/>
    <w:rsid w:val="00BA7DCE"/>
    <w:rsid w:val="00CD1D17"/>
    <w:rsid w:val="00FA25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A2B3B-E1FC-4867-9D32-FF8C78A5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5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3500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2019-04-29T20:03:00Z</dcterms:created>
  <dcterms:modified xsi:type="dcterms:W3CDTF">2019-04-29T20:03:00Z</dcterms:modified>
</cp:coreProperties>
</file>